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C2D" w:rsidRPr="00E03C2D" w:rsidRDefault="00E03C2D" w:rsidP="00E03C2D">
      <w:pPr>
        <w:pStyle w:val="a6"/>
        <w:rPr>
          <w:b/>
          <w:bCs/>
          <w:sz w:val="24"/>
          <w:szCs w:val="24"/>
        </w:rPr>
      </w:pPr>
      <w:r w:rsidRPr="00E03C2D">
        <w:rPr>
          <w:b/>
          <w:bCs/>
          <w:sz w:val="24"/>
          <w:szCs w:val="24"/>
        </w:rPr>
        <w:t>Summary</w:t>
      </w:r>
    </w:p>
    <w:p w:rsidR="00E03C2D" w:rsidRPr="00E03C2D" w:rsidRDefault="00E03C2D" w:rsidP="00E03C2D">
      <w:pPr>
        <w:pStyle w:val="a6"/>
        <w:rPr>
          <w:rFonts w:cstheme="minorHAnsi"/>
          <w:i/>
          <w:sz w:val="24"/>
          <w:szCs w:val="24"/>
        </w:rPr>
      </w:pPr>
      <w:r w:rsidRPr="00E03C2D">
        <w:rPr>
          <w:rFonts w:cstheme="minorHAnsi"/>
          <w:i/>
          <w:spacing w:val="-3"/>
          <w:w w:val="105"/>
          <w:sz w:val="24"/>
          <w:szCs w:val="24"/>
        </w:rPr>
        <w:t xml:space="preserve">We </w:t>
      </w:r>
      <w:r w:rsidRPr="00E03C2D">
        <w:rPr>
          <w:rFonts w:cstheme="minorHAnsi"/>
          <w:i/>
          <w:w w:val="105"/>
          <w:sz w:val="24"/>
          <w:szCs w:val="24"/>
        </w:rPr>
        <w:t>believe that seven biological functions have formed during phylogenesis. They are: 1) trophology, 2) homeo- stasis, 3) endoecology, 4) adaptation, 5) reproduction, 6) locomotion, 7) cognitive function, including intellect. The function of trophology (feeding) is realized via the biological reaction of exotrophy (external feeding) and en- dotrophy (internal feeding). The function of endoecology provides the maintenance of all vital parameters within physiological range. This function is realized through the reactions of inflammation and excretion. Etiological factors</w:t>
      </w:r>
      <w:r w:rsidRPr="00E03C2D">
        <w:rPr>
          <w:rFonts w:cstheme="minorHAnsi"/>
          <w:i/>
          <w:spacing w:val="-8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of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atherosclerosis</w:t>
      </w:r>
      <w:r w:rsidRPr="00E03C2D">
        <w:rPr>
          <w:rFonts w:cstheme="minorHAnsi"/>
          <w:i/>
          <w:spacing w:val="-8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are: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1)</w:t>
      </w:r>
      <w:r w:rsidRPr="00E03C2D">
        <w:rPr>
          <w:rFonts w:cstheme="minorHAnsi"/>
          <w:i/>
          <w:spacing w:val="-8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oleic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monounsaturated</w:t>
      </w:r>
      <w:r w:rsidRPr="00E03C2D">
        <w:rPr>
          <w:rFonts w:cstheme="minorHAnsi"/>
          <w:i/>
          <w:spacing w:val="-8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fatty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acid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spacing w:val="-3"/>
          <w:w w:val="105"/>
          <w:sz w:val="24"/>
          <w:szCs w:val="24"/>
        </w:rPr>
        <w:t>(MFA)</w:t>
      </w:r>
      <w:r w:rsidRPr="00E03C2D">
        <w:rPr>
          <w:rFonts w:cstheme="minorHAnsi"/>
          <w:i/>
          <w:spacing w:val="-8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that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is</w:t>
      </w:r>
      <w:r w:rsidRPr="00E03C2D">
        <w:rPr>
          <w:rFonts w:cstheme="minorHAnsi"/>
          <w:i/>
          <w:spacing w:val="-8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more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actively</w:t>
      </w:r>
      <w:r w:rsidRPr="00E03C2D">
        <w:rPr>
          <w:rFonts w:cstheme="minorHAnsi"/>
          <w:i/>
          <w:spacing w:val="-8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utilized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in</w:t>
      </w:r>
      <w:r w:rsidRPr="00E03C2D">
        <w:rPr>
          <w:rFonts w:cstheme="minorHAnsi"/>
          <w:i/>
          <w:spacing w:val="-8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biochemi- cal reactions than palmitic fatty acid, 2) in the ocean all animals were carnivorous (fish eating), after millions of years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of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living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on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dry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land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Homo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sapiens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became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herbivorous,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3)insulin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plays</w:t>
      </w:r>
      <w:r w:rsidRPr="00E03C2D">
        <w:rPr>
          <w:rFonts w:cstheme="minorHAnsi"/>
          <w:i/>
          <w:spacing w:val="2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the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major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role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in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transition</w:t>
      </w:r>
      <w:r w:rsidRPr="00E03C2D">
        <w:rPr>
          <w:rFonts w:cstheme="minorHAnsi"/>
          <w:i/>
          <w:spacing w:val="13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from</w:t>
      </w:r>
      <w:r w:rsidRPr="00E03C2D">
        <w:rPr>
          <w:rFonts w:cstheme="minorHAnsi"/>
          <w:i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carnivorous to herbivorous belong</w:t>
      </w:r>
      <w:bookmarkStart w:id="0" w:name="_GoBack"/>
      <w:bookmarkEnd w:id="0"/>
      <w:r w:rsidRPr="00E03C2D">
        <w:rPr>
          <w:rFonts w:cstheme="minorHAnsi"/>
          <w:i/>
          <w:w w:val="105"/>
          <w:sz w:val="24"/>
          <w:szCs w:val="24"/>
        </w:rPr>
        <w:t>s, since this hormone is involved in conversion of endogenous saturated pal- mitic</w:t>
      </w:r>
      <w:r w:rsidRPr="00E03C2D">
        <w:rPr>
          <w:rFonts w:cstheme="minorHAnsi"/>
          <w:i/>
          <w:spacing w:val="-8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spacing w:val="-3"/>
          <w:w w:val="105"/>
          <w:sz w:val="24"/>
          <w:szCs w:val="24"/>
        </w:rPr>
        <w:t>(SFA)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into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oleic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spacing w:val="-3"/>
          <w:w w:val="105"/>
          <w:sz w:val="24"/>
          <w:szCs w:val="24"/>
        </w:rPr>
        <w:t>MFA,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4)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phylogenetically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insulin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does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not</w:t>
      </w:r>
      <w:r w:rsidRPr="00E03C2D">
        <w:rPr>
          <w:rFonts w:cstheme="minorHAnsi"/>
          <w:i/>
          <w:spacing w:val="-8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initiate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in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vivo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conversion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of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exogenous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palmitic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spacing w:val="-4"/>
          <w:w w:val="105"/>
          <w:sz w:val="24"/>
          <w:szCs w:val="24"/>
        </w:rPr>
        <w:t xml:space="preserve">SFA </w:t>
      </w:r>
      <w:r w:rsidRPr="00E03C2D">
        <w:rPr>
          <w:rFonts w:cstheme="minorHAnsi"/>
          <w:i/>
          <w:w w:val="105"/>
          <w:sz w:val="24"/>
          <w:szCs w:val="24"/>
        </w:rPr>
        <w:t>into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oleic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spacing w:val="-3"/>
          <w:w w:val="105"/>
          <w:sz w:val="24"/>
          <w:szCs w:val="24"/>
        </w:rPr>
        <w:t>MFA,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and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5)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in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the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ocean,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biologically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active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eicosanoids</w:t>
      </w:r>
      <w:r w:rsidRPr="00E03C2D">
        <w:rPr>
          <w:rFonts w:cstheme="minorHAnsi"/>
          <w:i/>
          <w:spacing w:val="-7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are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synthesized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from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eicosapentaenoic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spacing w:val="-3"/>
          <w:w w:val="105"/>
          <w:sz w:val="24"/>
          <w:szCs w:val="24"/>
        </w:rPr>
        <w:t xml:space="preserve">polyenic 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FA </w:t>
      </w:r>
      <w:r w:rsidRPr="00E03C2D">
        <w:rPr>
          <w:rFonts w:cstheme="minorHAnsi"/>
          <w:i/>
          <w:w w:val="105"/>
          <w:sz w:val="24"/>
          <w:szCs w:val="24"/>
        </w:rPr>
        <w:t xml:space="preserve">(PFA); on dry land this acid is not available. Excessive eating of meat by herbivorous Homo sapiens </w:t>
      </w:r>
      <w:r w:rsidRPr="00E03C2D">
        <w:rPr>
          <w:rFonts w:cstheme="minorHAnsi"/>
          <w:i/>
          <w:spacing w:val="-3"/>
          <w:w w:val="105"/>
          <w:sz w:val="24"/>
          <w:szCs w:val="24"/>
        </w:rPr>
        <w:t xml:space="preserve">provides </w:t>
      </w:r>
      <w:r w:rsidRPr="00E03C2D">
        <w:rPr>
          <w:rFonts w:cstheme="minorHAnsi"/>
          <w:i/>
          <w:w w:val="105"/>
          <w:sz w:val="24"/>
          <w:szCs w:val="24"/>
        </w:rPr>
        <w:t xml:space="preserve">the basis for atherosclerosis. Blocked bioavailability of </w:t>
      </w:r>
      <w:r w:rsidRPr="00E03C2D">
        <w:rPr>
          <w:rFonts w:cstheme="minorHAnsi"/>
          <w:i/>
          <w:spacing w:val="-4"/>
          <w:w w:val="105"/>
          <w:sz w:val="24"/>
          <w:szCs w:val="24"/>
        </w:rPr>
        <w:t xml:space="preserve">PFA </w:t>
      </w:r>
      <w:r w:rsidRPr="00E03C2D">
        <w:rPr>
          <w:rFonts w:cstheme="minorHAnsi"/>
          <w:i/>
          <w:w w:val="105"/>
          <w:sz w:val="24"/>
          <w:szCs w:val="24"/>
        </w:rPr>
        <w:t xml:space="preserve">leads to their deficiency in cells. Insulin-initiated transport of oleic </w:t>
      </w:r>
      <w:r w:rsidRPr="00E03C2D">
        <w:rPr>
          <w:rFonts w:cstheme="minorHAnsi"/>
          <w:i/>
          <w:spacing w:val="-4"/>
          <w:w w:val="105"/>
          <w:sz w:val="24"/>
          <w:szCs w:val="24"/>
        </w:rPr>
        <w:t xml:space="preserve">MFA </w:t>
      </w:r>
      <w:r w:rsidRPr="00E03C2D">
        <w:rPr>
          <w:rFonts w:cstheme="minorHAnsi"/>
          <w:i/>
          <w:w w:val="105"/>
          <w:sz w:val="24"/>
          <w:szCs w:val="24"/>
        </w:rPr>
        <w:t xml:space="preserve">as oleic triglycerides (TG) in oleic apoЕ/В-100 very </w:t>
      </w:r>
      <w:proofErr w:type="gramStart"/>
      <w:r w:rsidRPr="00E03C2D">
        <w:rPr>
          <w:rFonts w:cstheme="minorHAnsi"/>
          <w:i/>
          <w:w w:val="105"/>
          <w:sz w:val="24"/>
          <w:szCs w:val="24"/>
        </w:rPr>
        <w:t>low density</w:t>
      </w:r>
      <w:proofErr w:type="gramEnd"/>
      <w:r w:rsidRPr="00E03C2D">
        <w:rPr>
          <w:rFonts w:cstheme="minorHAnsi"/>
          <w:i/>
          <w:w w:val="105"/>
          <w:sz w:val="24"/>
          <w:szCs w:val="24"/>
        </w:rPr>
        <w:t xml:space="preserve"> lipoproteins (VLDL) occurs without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LDL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formation;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transport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of</w:t>
      </w:r>
      <w:r w:rsidRPr="00E03C2D">
        <w:rPr>
          <w:rFonts w:cstheme="minorHAnsi"/>
          <w:i/>
          <w:spacing w:val="-4"/>
          <w:w w:val="105"/>
          <w:sz w:val="24"/>
          <w:szCs w:val="24"/>
        </w:rPr>
        <w:t xml:space="preserve"> SFA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in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palmitic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apoЕ/В-100</w:t>
      </w:r>
      <w:r w:rsidRPr="00E03C2D">
        <w:rPr>
          <w:rFonts w:cstheme="minorHAnsi"/>
          <w:i/>
          <w:spacing w:val="-4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VLDL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is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blocked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at</w:t>
      </w:r>
      <w:r w:rsidRPr="00E03C2D">
        <w:rPr>
          <w:rFonts w:cstheme="minorHAnsi"/>
          <w:i/>
          <w:spacing w:val="-4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the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stage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of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nonligand</w:t>
      </w:r>
      <w:r w:rsidRPr="00E03C2D">
        <w:rPr>
          <w:rFonts w:cstheme="minorHAnsi"/>
          <w:i/>
          <w:spacing w:val="-5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palmitic VLDL</w:t>
      </w:r>
      <w:r w:rsidRPr="00E03C2D">
        <w:rPr>
          <w:rFonts w:cstheme="minorHAnsi"/>
          <w:w w:val="105"/>
          <w:sz w:val="24"/>
          <w:szCs w:val="24"/>
        </w:rPr>
        <w:t></w:t>
      </w:r>
      <w:r w:rsidRPr="00E03C2D">
        <w:rPr>
          <w:rFonts w:cstheme="minorHAnsi"/>
          <w:i/>
          <w:w w:val="105"/>
          <w:sz w:val="24"/>
          <w:szCs w:val="24"/>
        </w:rPr>
        <w:t>LDL formation, glycolipoprotein formation and high level of LDL-cholesterol. Incomplete utilization of pal- mitic VLDL</w:t>
      </w:r>
      <w:r w:rsidRPr="00E03C2D">
        <w:rPr>
          <w:rFonts w:cstheme="minorHAnsi"/>
          <w:w w:val="105"/>
          <w:sz w:val="24"/>
          <w:szCs w:val="24"/>
        </w:rPr>
        <w:t></w:t>
      </w:r>
      <w:r w:rsidRPr="00E03C2D">
        <w:rPr>
          <w:rFonts w:cstheme="minorHAnsi"/>
          <w:i/>
          <w:w w:val="105"/>
          <w:sz w:val="24"/>
          <w:szCs w:val="24"/>
        </w:rPr>
        <w:t xml:space="preserve">LDL by monocytes leads to atheromatosis in the intima of elastic arteries. Polyenic </w:t>
      </w:r>
      <w:r w:rsidRPr="00E03C2D">
        <w:rPr>
          <w:rFonts w:cstheme="minorHAnsi"/>
          <w:i/>
          <w:spacing w:val="-6"/>
          <w:w w:val="105"/>
          <w:sz w:val="24"/>
          <w:szCs w:val="24"/>
        </w:rPr>
        <w:t xml:space="preserve">FA </w:t>
      </w:r>
      <w:r w:rsidRPr="00E03C2D">
        <w:rPr>
          <w:rFonts w:cstheme="minorHAnsi"/>
          <w:i/>
          <w:w w:val="105"/>
          <w:sz w:val="24"/>
          <w:szCs w:val="24"/>
        </w:rPr>
        <w:t>metabolites which were not internalized via apoB-100 endocytosis are the major constituents of atheromas. Atherosclerosis, hyperlipoproteinemia and high content of LDL-cholesterol result from impaired function of trophology, while ath- eromatosis is associated with impaired biological function of</w:t>
      </w:r>
      <w:r w:rsidRPr="00E03C2D">
        <w:rPr>
          <w:rFonts w:cstheme="minorHAnsi"/>
          <w:i/>
          <w:spacing w:val="-20"/>
          <w:w w:val="105"/>
          <w:sz w:val="24"/>
          <w:szCs w:val="24"/>
        </w:rPr>
        <w:t xml:space="preserve"> </w:t>
      </w:r>
      <w:r w:rsidRPr="00E03C2D">
        <w:rPr>
          <w:rFonts w:cstheme="minorHAnsi"/>
          <w:i/>
          <w:w w:val="105"/>
          <w:sz w:val="24"/>
          <w:szCs w:val="24"/>
        </w:rPr>
        <w:t>endoecology.</w:t>
      </w:r>
    </w:p>
    <w:p w:rsidR="00E03C2D" w:rsidRPr="00E03C2D" w:rsidRDefault="00E03C2D" w:rsidP="00E03C2D">
      <w:pPr>
        <w:pStyle w:val="a6"/>
        <w:rPr>
          <w:b/>
          <w:bCs/>
          <w:sz w:val="24"/>
          <w:szCs w:val="24"/>
        </w:rPr>
      </w:pPr>
      <w:r w:rsidRPr="00E03C2D">
        <w:rPr>
          <w:b/>
          <w:bCs/>
          <w:sz w:val="24"/>
          <w:szCs w:val="24"/>
        </w:rPr>
        <w:t>Key words</w:t>
      </w:r>
    </w:p>
    <w:p w:rsidR="00E03C2D" w:rsidRPr="00E03C2D" w:rsidRDefault="00E03C2D" w:rsidP="00E03C2D">
      <w:pPr>
        <w:pStyle w:val="a6"/>
        <w:rPr>
          <w:rFonts w:ascii="Calibri"/>
          <w:i/>
          <w:sz w:val="24"/>
          <w:szCs w:val="24"/>
        </w:rPr>
      </w:pPr>
      <w:r w:rsidRPr="00E03C2D">
        <w:rPr>
          <w:rFonts w:ascii="Calibri"/>
          <w:i/>
          <w:w w:val="110"/>
          <w:sz w:val="24"/>
          <w:szCs w:val="24"/>
        </w:rPr>
        <w:t>Atherosclerosis, atheromatosis, insulin, biological functions, LDL-cholesterol, arterial intima.</w:t>
      </w:r>
    </w:p>
    <w:p w:rsidR="008F2EEB" w:rsidRPr="00DC5667" w:rsidRDefault="008F2EEB" w:rsidP="00E03C2D"/>
    <w:sectPr w:rsidR="008F2EEB" w:rsidRPr="00DC5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6D9"/>
    <w:rsid w:val="00152CA5"/>
    <w:rsid w:val="00657DFF"/>
    <w:rsid w:val="006664DB"/>
    <w:rsid w:val="008F2EEB"/>
    <w:rsid w:val="00A42182"/>
    <w:rsid w:val="00BF3320"/>
    <w:rsid w:val="00CA546B"/>
    <w:rsid w:val="00CF66D9"/>
    <w:rsid w:val="00DC5667"/>
    <w:rsid w:val="00E0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569FE4"/>
  <w15:chartTrackingRefBased/>
  <w15:docId w15:val="{BF2C8236-1FF5-4D29-BD0A-CAF06571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6D9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lang w:val="en-US"/>
    </w:rPr>
  </w:style>
  <w:style w:type="paragraph" w:styleId="4">
    <w:name w:val="heading 4"/>
    <w:basedOn w:val="a"/>
    <w:link w:val="40"/>
    <w:uiPriority w:val="9"/>
    <w:unhideWhenUsed/>
    <w:qFormat/>
    <w:rsid w:val="00CA546B"/>
    <w:pPr>
      <w:ind w:left="907"/>
      <w:outlineLvl w:val="3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A546B"/>
    <w:rPr>
      <w:rFonts w:ascii="Arial" w:eastAsia="Arial" w:hAnsi="Arial" w:cs="Arial"/>
      <w:b/>
      <w:bCs/>
      <w:sz w:val="24"/>
      <w:szCs w:val="24"/>
      <w:lang w:val="en-US"/>
    </w:rPr>
  </w:style>
  <w:style w:type="paragraph" w:styleId="a3">
    <w:name w:val="No Spacing"/>
    <w:uiPriority w:val="1"/>
    <w:qFormat/>
    <w:rsid w:val="00CA546B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lang w:val="en-US"/>
    </w:rPr>
  </w:style>
  <w:style w:type="paragraph" w:styleId="a4">
    <w:name w:val="Title"/>
    <w:basedOn w:val="a"/>
    <w:next w:val="a"/>
    <w:link w:val="a5"/>
    <w:uiPriority w:val="10"/>
    <w:qFormat/>
    <w:rsid w:val="00CA546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CA546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CA546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CA546B"/>
    <w:rPr>
      <w:rFonts w:eastAsiaTheme="minorEastAsia"/>
      <w:color w:val="5A5A5A" w:themeColor="text1" w:themeTint="A5"/>
      <w:spacing w:val="15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2020-04-08T09:02:00Z</dcterms:created>
  <dcterms:modified xsi:type="dcterms:W3CDTF">2020-04-08T09:02:00Z</dcterms:modified>
</cp:coreProperties>
</file>